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0001322745</w:t>
            </w:r>
          </w:p>
        </w:tc>
        <w:tc>
          <w:tcPr>
            <w:tcW w:w="4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2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2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2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26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26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6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260" w:type="dxa"/>
            <w:vAlign w:val="bottom"/>
          </w:tcPr>
          <w:p>
            <w:pPr>
              <w:spacing w:after="0"/>
              <w:rPr>
                <w:sz w:val="24"/>
                <w:szCs w:val="24"/>
                <w:color w:val="auto"/>
              </w:rPr>
            </w:pPr>
          </w:p>
        </w:tc>
        <w:tc>
          <w:tcPr>
            <w:tcW w:w="4280" w:type="dxa"/>
            <w:vAlign w:val="bottom"/>
          </w:tcPr>
          <w:p>
            <w:pPr>
              <w:spacing w:after="0"/>
              <w:rPr>
                <w:sz w:val="24"/>
                <w:szCs w:val="24"/>
                <w:color w:val="auto"/>
              </w:rPr>
            </w:pPr>
          </w:p>
        </w:tc>
      </w:tr>
      <w:tr>
        <w:trPr>
          <w:trHeight w:val="835"/>
        </w:trPr>
        <w:tc>
          <w:tcPr>
            <w:tcW w:w="62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2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260" w:type="dxa"/>
            <w:vAlign w:val="bottom"/>
          </w:tcPr>
          <w:p>
            <w:pPr>
              <w:spacing w:after="0"/>
              <w:rPr>
                <w:sz w:val="24"/>
                <w:szCs w:val="24"/>
                <w:color w:val="auto"/>
              </w:rPr>
            </w:pPr>
          </w:p>
        </w:tc>
        <w:tc>
          <w:tcPr>
            <w:tcW w:w="42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BCP Investment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260" w:type="dxa"/>
            <w:vAlign w:val="bottom"/>
          </w:tcPr>
          <w:p>
            <w:pPr>
              <w:spacing w:after="0"/>
              <w:rPr>
                <w:sz w:val="24"/>
                <w:szCs w:val="24"/>
                <w:color w:val="auto"/>
              </w:rPr>
            </w:pPr>
          </w:p>
        </w:tc>
        <w:tc>
          <w:tcPr>
            <w:tcW w:w="42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814-00735</w:t>
            </w:r>
          </w:p>
        </w:tc>
      </w:tr>
      <w:tr>
        <w:trPr>
          <w:trHeight w:val="258"/>
        </w:trPr>
        <w:tc>
          <w:tcPr>
            <w:tcW w:w="3000" w:type="dxa"/>
            <w:vAlign w:val="bottom"/>
          </w:tcPr>
          <w:p>
            <w:pPr>
              <w:spacing w:after="0"/>
              <w:rPr>
                <w:sz w:val="22"/>
                <w:szCs w:val="22"/>
                <w:color w:val="auto"/>
              </w:rPr>
            </w:pPr>
          </w:p>
        </w:tc>
        <w:tc>
          <w:tcPr>
            <w:tcW w:w="3260" w:type="dxa"/>
            <w:vAlign w:val="bottom"/>
          </w:tcPr>
          <w:p>
            <w:pPr>
              <w:spacing w:after="0"/>
              <w:rPr>
                <w:sz w:val="22"/>
                <w:szCs w:val="22"/>
                <w:color w:val="auto"/>
              </w:rPr>
            </w:pPr>
          </w:p>
        </w:tc>
        <w:tc>
          <w:tcPr>
            <w:tcW w:w="42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650 Madison Avenue</w:t>
            </w:r>
          </w:p>
        </w:tc>
      </w:tr>
      <w:tr>
        <w:trPr>
          <w:trHeight w:val="243"/>
        </w:trPr>
        <w:tc>
          <w:tcPr>
            <w:tcW w:w="30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2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3rd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260" w:type="dxa"/>
            <w:vAlign w:val="bottom"/>
          </w:tcPr>
          <w:p>
            <w:pPr>
              <w:spacing w:after="0"/>
              <w:rPr>
                <w:sz w:val="21"/>
                <w:szCs w:val="21"/>
                <w:color w:val="auto"/>
              </w:rPr>
            </w:pPr>
          </w:p>
        </w:tc>
        <w:tc>
          <w:tcPr>
            <w:tcW w:w="42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260" w:type="dxa"/>
            <w:vAlign w:val="bottom"/>
          </w:tcPr>
          <w:p>
            <w:pPr>
              <w:spacing w:after="0"/>
              <w:rPr>
                <w:sz w:val="21"/>
                <w:szCs w:val="21"/>
                <w:color w:val="auto"/>
              </w:rPr>
            </w:pPr>
          </w:p>
        </w:tc>
        <w:tc>
          <w:tcPr>
            <w:tcW w:w="4280" w:type="dxa"/>
            <w:vAlign w:val="bottom"/>
          </w:tcPr>
          <w:p>
            <w:pPr>
              <w:ind w:left="50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42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10022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260" w:type="dxa"/>
            <w:vAlign w:val="bottom"/>
          </w:tcPr>
          <w:p>
            <w:pPr>
              <w:spacing w:after="0"/>
              <w:rPr>
                <w:sz w:val="24"/>
                <w:szCs w:val="24"/>
                <w:color w:val="auto"/>
              </w:rPr>
            </w:pPr>
          </w:p>
        </w:tc>
        <w:tc>
          <w:tcPr>
            <w:tcW w:w="4280" w:type="dxa"/>
            <w:vAlign w:val="bottom"/>
          </w:tcPr>
          <w:p>
            <w:pPr>
              <w:ind w:left="500"/>
              <w:spacing w:after="0"/>
              <w:rPr>
                <w:sz w:val="20"/>
                <w:szCs w:val="20"/>
                <w:color w:val="auto"/>
              </w:rPr>
            </w:pPr>
            <w:r>
              <w:rPr>
                <w:rFonts w:ascii="Times New Roman" w:cs="Times New Roman" w:eastAsia="Times New Roman" w:hAnsi="Times New Roman"/>
                <w:sz w:val="22"/>
                <w:szCs w:val="22"/>
                <w:color w:val="auto"/>
              </w:rPr>
              <w:t>(212) 891-2880</w:t>
            </w:r>
          </w:p>
        </w:tc>
      </w:tr>
      <w:tr>
        <w:trPr>
          <w:trHeight w:val="297"/>
        </w:trPr>
        <w:tc>
          <w:tcPr>
            <w:tcW w:w="62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280" w:type="dxa"/>
            <w:vAlign w:val="bottom"/>
          </w:tcPr>
          <w:p>
            <w:pPr>
              <w:ind w:left="500"/>
              <w:spacing w:after="0"/>
              <w:rPr>
                <w:sz w:val="20"/>
                <w:szCs w:val="20"/>
                <w:color w:val="auto"/>
              </w:rPr>
            </w:pPr>
            <w:r>
              <w:rPr>
                <w:rFonts w:ascii="Times New Roman" w:cs="Times New Roman" w:eastAsia="Times New Roman" w:hAnsi="Times New Roman"/>
                <w:sz w:val="22"/>
                <w:szCs w:val="22"/>
                <w:color w:val="auto"/>
                <w:w w:val="97"/>
              </w:rPr>
              <w:t>DEAN C KEHLER REVOCABLE TRUST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37100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273694.12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12386519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03/23/2026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2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60" w:type="dxa"/>
            <w:vAlign w:val="bottom"/>
          </w:tcPr>
          <w:p>
            <w:pPr>
              <w:ind w:left="18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2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0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0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4320" w:type="dxa"/>
            <w:vAlign w:val="bottom"/>
            <w:gridSpan w:val="3"/>
          </w:tcPr>
          <w:p>
            <w:pPr>
              <w:ind w:left="120"/>
              <w:spacing w:after="0"/>
              <w:rPr>
                <w:sz w:val="20"/>
                <w:szCs w:val="20"/>
                <w:color w:val="auto"/>
              </w:rPr>
            </w:pPr>
            <w:r>
              <w:rPr>
                <w:rFonts w:ascii="Times New Roman" w:cs="Times New Roman" w:eastAsia="Times New Roman" w:hAnsi="Times New Roman"/>
                <w:sz w:val="22"/>
                <w:szCs w:val="22"/>
                <w:color w:val="auto"/>
              </w:rPr>
              <w:t>02/29/2012 Merger/Acquisition 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w w:val="98"/>
              </w:rPr>
              <w:t>37100</w:t>
            </w:r>
          </w:p>
        </w:tc>
        <w:tc>
          <w:tcPr>
            <w:tcW w:w="246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w w:val="97"/>
              </w:rPr>
              <w:t>02/29/2012 Not Applicable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-152400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89"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DEAN C KEHLER REVOCABLE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TRUST</w:t>
      </w:r>
    </w:p>
    <w:p>
      <w:pPr>
        <w:ind w:left="40" w:right="2100"/>
        <w:spacing w:after="0"/>
        <w:rPr>
          <w:sz w:val="20"/>
          <w:szCs w:val="20"/>
          <w:color w:val="auto"/>
        </w:rPr>
      </w:pPr>
      <w:r>
        <w:rPr>
          <w:rFonts w:ascii="Times New Roman" w:cs="Times New Roman" w:eastAsia="Times New Roman" w:hAnsi="Times New Roman"/>
          <w:sz w:val="22"/>
          <w:szCs w:val="22"/>
          <w:color w:val="auto"/>
        </w:rPr>
        <w:t>650 Madison Avenue Common 3rd Floor</w:t>
      </w: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DEAN C. KEHLER</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22"/>
          <w:szCs w:val="22"/>
          <w:color w:val="auto"/>
        </w:rPr>
        <w:t xml:space="preserve">650 Madison Avenue </w:t>
      </w:r>
      <w:r>
        <w:rPr>
          <w:rFonts w:ascii="Times New Roman" w:cs="Times New Roman" w:eastAsia="Times New Roman" w:hAnsi="Times New Roman"/>
          <w:sz w:val="43"/>
          <w:szCs w:val="43"/>
          <w:color w:val="auto"/>
          <w:vertAlign w:val="subscript"/>
        </w:rPr>
        <w:t>Common</w:t>
      </w:r>
      <w:r>
        <w:rPr>
          <w:rFonts w:ascii="Times New Roman" w:cs="Times New Roman" w:eastAsia="Times New Roman" w:hAnsi="Times New Roman"/>
          <w:sz w:val="22"/>
          <w:szCs w:val="22"/>
          <w:color w:val="auto"/>
        </w:rPr>
        <w:t xml:space="preserve"> 3rd Floor</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DEAN C KEHLER REVOCABLE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TRUST</w:t>
      </w:r>
    </w:p>
    <w:p>
      <w:pPr>
        <w:ind w:left="40" w:right="2100"/>
        <w:spacing w:after="0"/>
        <w:rPr>
          <w:sz w:val="20"/>
          <w:szCs w:val="20"/>
          <w:color w:val="auto"/>
        </w:rPr>
      </w:pPr>
      <w:r>
        <w:rPr>
          <w:rFonts w:ascii="Times New Roman" w:cs="Times New Roman" w:eastAsia="Times New Roman" w:hAnsi="Times New Roman"/>
          <w:sz w:val="22"/>
          <w:szCs w:val="22"/>
          <w:color w:val="auto"/>
        </w:rPr>
        <w:t>650 Madison Avenue Common 3rd Floor</w:t>
      </w: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DEAN C. KEHLER</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22"/>
          <w:szCs w:val="22"/>
          <w:color w:val="auto"/>
        </w:rPr>
        <w:t xml:space="preserve">650 Madison Avenue </w:t>
      </w:r>
      <w:r>
        <w:rPr>
          <w:rFonts w:ascii="Times New Roman" w:cs="Times New Roman" w:eastAsia="Times New Roman" w:hAnsi="Times New Roman"/>
          <w:sz w:val="43"/>
          <w:szCs w:val="43"/>
          <w:color w:val="auto"/>
          <w:vertAlign w:val="subscript"/>
        </w:rPr>
        <w:t>Common</w:t>
      </w:r>
      <w:r>
        <w:rPr>
          <w:rFonts w:ascii="Times New Roman" w:cs="Times New Roman" w:eastAsia="Times New Roman" w:hAnsi="Times New Roman"/>
          <w:sz w:val="22"/>
          <w:szCs w:val="22"/>
          <w:color w:val="auto"/>
        </w:rPr>
        <w:t xml:space="preserve"> 3rd Floor</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DEAN C KEHLER REVOCABLE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TRUST</w:t>
      </w:r>
    </w:p>
    <w:p>
      <w:pPr>
        <w:ind w:left="40" w:right="2100"/>
        <w:spacing w:after="0"/>
        <w:rPr>
          <w:sz w:val="20"/>
          <w:szCs w:val="20"/>
          <w:color w:val="auto"/>
        </w:rPr>
      </w:pPr>
      <w:r>
        <w:rPr>
          <w:rFonts w:ascii="Times New Roman" w:cs="Times New Roman" w:eastAsia="Times New Roman" w:hAnsi="Times New Roman"/>
          <w:sz w:val="22"/>
          <w:szCs w:val="22"/>
          <w:color w:val="auto"/>
        </w:rPr>
        <w:t>650 Madison Avenue Common 3rd Floor</w:t>
      </w: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DEAN C KEHLER REVOCABLE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TRUST</w:t>
      </w:r>
    </w:p>
    <w:p>
      <w:pPr>
        <w:ind w:left="40" w:right="2100"/>
        <w:spacing w:after="0"/>
        <w:rPr>
          <w:sz w:val="20"/>
          <w:szCs w:val="20"/>
          <w:color w:val="auto"/>
        </w:rPr>
      </w:pPr>
      <w:r>
        <w:rPr>
          <w:rFonts w:ascii="Times New Roman" w:cs="Times New Roman" w:eastAsia="Times New Roman" w:hAnsi="Times New Roman"/>
          <w:sz w:val="22"/>
          <w:szCs w:val="22"/>
          <w:color w:val="auto"/>
        </w:rPr>
        <w:t>650 Madison Avenue Common 3rd Floor</w:t>
      </w: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DEAN C. KEHLER</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22"/>
          <w:szCs w:val="22"/>
          <w:color w:val="auto"/>
        </w:rPr>
        <w:t xml:space="preserve">650 Madison Avenue </w:t>
      </w:r>
      <w:r>
        <w:rPr>
          <w:rFonts w:ascii="Times New Roman" w:cs="Times New Roman" w:eastAsia="Times New Roman" w:hAnsi="Times New Roman"/>
          <w:sz w:val="43"/>
          <w:szCs w:val="43"/>
          <w:color w:val="auto"/>
          <w:vertAlign w:val="subscript"/>
        </w:rPr>
        <w:t>Common</w:t>
      </w:r>
      <w:r>
        <w:rPr>
          <w:rFonts w:ascii="Times New Roman" w:cs="Times New Roman" w:eastAsia="Times New Roman" w:hAnsi="Times New Roman"/>
          <w:sz w:val="22"/>
          <w:szCs w:val="22"/>
          <w:color w:val="auto"/>
        </w:rPr>
        <w:t xml:space="preserve"> 3rd Floor</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DEAN C. KEHLER</w:t>
      </w:r>
    </w:p>
    <w:p>
      <w:pPr>
        <w:spacing w:after="0" w:line="14" w:lineRule="exact"/>
        <w:rPr>
          <w:sz w:val="20"/>
          <w:szCs w:val="20"/>
          <w:color w:val="auto"/>
        </w:rPr>
      </w:pPr>
    </w:p>
    <w:p>
      <w:pPr>
        <w:ind w:left="40" w:right="2100"/>
        <w:spacing w:after="0" w:line="235" w:lineRule="auto"/>
        <w:rPr>
          <w:sz w:val="20"/>
          <w:szCs w:val="20"/>
          <w:color w:val="auto"/>
        </w:rPr>
      </w:pPr>
      <w:r>
        <w:rPr>
          <w:rFonts w:ascii="Times New Roman" w:cs="Times New Roman" w:eastAsia="Times New Roman" w:hAnsi="Times New Roman"/>
          <w:sz w:val="22"/>
          <w:szCs w:val="22"/>
          <w:color w:val="auto"/>
        </w:rPr>
        <w:t xml:space="preserve">650 Madison Avenue </w:t>
      </w:r>
      <w:r>
        <w:rPr>
          <w:rFonts w:ascii="Times New Roman" w:cs="Times New Roman" w:eastAsia="Times New Roman" w:hAnsi="Times New Roman"/>
          <w:sz w:val="43"/>
          <w:szCs w:val="43"/>
          <w:color w:val="auto"/>
          <w:vertAlign w:val="subscript"/>
        </w:rPr>
        <w:t>Common</w:t>
      </w:r>
      <w:r>
        <w:rPr>
          <w:rFonts w:ascii="Times New Roman" w:cs="Times New Roman" w:eastAsia="Times New Roman" w:hAnsi="Times New Roman"/>
          <w:sz w:val="22"/>
          <w:szCs w:val="22"/>
          <w:color w:val="auto"/>
        </w:rPr>
        <w:t xml:space="preserve"> 3rd Floor</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DEAN C. KEHLER DEAN C KEHLER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REVOCABLE TRUST</w:t>
      </w:r>
    </w:p>
    <w:p>
      <w:pPr>
        <w:ind w:left="40" w:right="2100"/>
        <w:spacing w:after="0"/>
        <w:rPr>
          <w:sz w:val="20"/>
          <w:szCs w:val="20"/>
          <w:color w:val="auto"/>
        </w:rPr>
      </w:pPr>
      <w:r>
        <w:rPr>
          <w:rFonts w:ascii="Times New Roman" w:cs="Times New Roman" w:eastAsia="Times New Roman" w:hAnsi="Times New Roman"/>
          <w:sz w:val="22"/>
          <w:szCs w:val="22"/>
          <w:color w:val="auto"/>
        </w:rPr>
        <w:t>650 Madison Avenue Common 3rd Floor</w:t>
      </w:r>
    </w:p>
    <w:p>
      <w:pPr>
        <w:spacing w:after="0" w:line="2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New York  NY  10022</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ind w:left="3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03/19/2026 27378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208171.36</w:t>
            </w:r>
          </w:p>
        </w:tc>
        <w:tc>
          <w:tcPr>
            <w:tcW w:w="0" w:type="dxa"/>
            <w:vAlign w:val="bottom"/>
          </w:tcPr>
          <w:p>
            <w:pPr>
              <w:spacing w:after="0"/>
              <w:rPr>
                <w:sz w:val="1"/>
                <w:szCs w:val="1"/>
                <w:color w:val="auto"/>
              </w:rPr>
            </w:pPr>
          </w:p>
        </w:tc>
      </w:tr>
      <w:tr>
        <w:trPr>
          <w:trHeight w:val="1148"/>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03/18/2026 3089</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24781.81</w:t>
            </w:r>
          </w:p>
        </w:tc>
        <w:tc>
          <w:tcPr>
            <w:tcW w:w="0" w:type="dxa"/>
            <w:vAlign w:val="bottom"/>
          </w:tcPr>
          <w:p>
            <w:pPr>
              <w:spacing w:after="0"/>
              <w:rPr>
                <w:sz w:val="1"/>
                <w:szCs w:val="1"/>
                <w:color w:val="auto"/>
              </w:rPr>
            </w:pPr>
          </w:p>
        </w:tc>
      </w:tr>
      <w:tr>
        <w:trPr>
          <w:trHeight w:val="1147"/>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03/18/2026 23000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183381.30</w:t>
            </w:r>
          </w:p>
        </w:tc>
        <w:tc>
          <w:tcPr>
            <w:tcW w:w="0" w:type="dxa"/>
            <w:vAlign w:val="bottom"/>
          </w:tcPr>
          <w:p>
            <w:pPr>
              <w:spacing w:after="0"/>
              <w:rPr>
                <w:sz w:val="1"/>
                <w:szCs w:val="1"/>
                <w:color w:val="auto"/>
              </w:rPr>
            </w:pPr>
          </w:p>
        </w:tc>
      </w:tr>
      <w:tr>
        <w:trPr>
          <w:trHeight w:val="1148"/>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03/12/2026 500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4400.00</w:t>
            </w:r>
          </w:p>
        </w:tc>
        <w:tc>
          <w:tcPr>
            <w:tcW w:w="0" w:type="dxa"/>
            <w:vAlign w:val="bottom"/>
          </w:tcPr>
          <w:p>
            <w:pPr>
              <w:spacing w:after="0"/>
              <w:rPr>
                <w:sz w:val="1"/>
                <w:szCs w:val="1"/>
                <w:color w:val="auto"/>
              </w:rPr>
            </w:pPr>
          </w:p>
        </w:tc>
      </w:tr>
      <w:tr>
        <w:trPr>
          <w:trHeight w:val="1148"/>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03/12/2026 16200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143162.64</w:t>
            </w:r>
          </w:p>
        </w:tc>
        <w:tc>
          <w:tcPr>
            <w:tcW w:w="0" w:type="dxa"/>
            <w:vAlign w:val="bottom"/>
          </w:tcPr>
          <w:p>
            <w:pPr>
              <w:spacing w:after="0"/>
              <w:rPr>
                <w:sz w:val="1"/>
                <w:szCs w:val="1"/>
                <w:color w:val="auto"/>
              </w:rPr>
            </w:pPr>
          </w:p>
        </w:tc>
      </w:tr>
      <w:tr>
        <w:trPr>
          <w:trHeight w:val="1269"/>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7"/>
              </w:rPr>
              <w:t>03/11/2026 9000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81352.80</w:t>
            </w:r>
          </w:p>
        </w:tc>
        <w:tc>
          <w:tcPr>
            <w:tcW w:w="0" w:type="dxa"/>
            <w:vAlign w:val="bottom"/>
          </w:tcPr>
          <w:p>
            <w:pPr>
              <w:spacing w:after="0"/>
              <w:rPr>
                <w:sz w:val="1"/>
                <w:szCs w:val="1"/>
                <w:color w:val="auto"/>
              </w:rPr>
            </w:pPr>
          </w:p>
        </w:tc>
      </w:tr>
      <w:tr>
        <w:trPr>
          <w:trHeight w:val="1147"/>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03/11/2026 854</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7704.87</w:t>
            </w:r>
          </w:p>
        </w:tc>
        <w:tc>
          <w:tcPr>
            <w:tcW w:w="0" w:type="dxa"/>
            <w:vAlign w:val="bottom"/>
          </w:tcPr>
          <w:p>
            <w:pPr>
              <w:spacing w:after="0"/>
              <w:rPr>
                <w:sz w:val="1"/>
                <w:szCs w:val="1"/>
                <w:color w:val="auto"/>
              </w:rPr>
            </w:pPr>
          </w:p>
        </w:tc>
      </w:tr>
      <w:tr>
        <w:trPr>
          <w:trHeight w:val="1026"/>
        </w:trPr>
        <w:tc>
          <w:tcPr>
            <w:tcW w:w="1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12/29/2025 957</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11388.30</w:t>
            </w:r>
          </w:p>
        </w:tc>
        <w:tc>
          <w:tcPr>
            <w:tcW w:w="0" w:type="dxa"/>
            <w:vAlign w:val="bottom"/>
          </w:tcPr>
          <w:p>
            <w:pPr>
              <w:spacing w:after="0"/>
              <w:rPr>
                <w:sz w:val="1"/>
                <w:szCs w:val="1"/>
                <w:color w:val="auto"/>
              </w:rPr>
            </w:pPr>
          </w:p>
        </w:tc>
      </w:tr>
      <w:tr>
        <w:trPr>
          <w:trHeight w:val="1147"/>
        </w:trPr>
        <w:tc>
          <w:tcPr>
            <w:tcW w:w="228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12/29/2025 28673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340061.78</w:t>
            </w:r>
          </w:p>
        </w:tc>
        <w:tc>
          <w:tcPr>
            <w:tcW w:w="0" w:type="dxa"/>
            <w:vAlign w:val="bottom"/>
          </w:tcPr>
          <w:p>
            <w:pPr>
              <w:spacing w:after="0"/>
              <w:rPr>
                <w:sz w:val="1"/>
                <w:szCs w:val="1"/>
                <w:color w:val="auto"/>
              </w:rPr>
            </w:pPr>
          </w:p>
        </w:tc>
      </w:tr>
    </w:tbl>
    <w:p>
      <w:pPr>
        <w:sectPr>
          <w:pgSz w:w="11900" w:h="16838" w:orient="portrait"/>
          <w:cols w:equalWidth="0" w:num="2">
            <w:col w:w="6580" w:space="720"/>
            <w:col w:w="3940"/>
          </w:cols>
          <w:pgMar w:left="320" w:top="98" w:right="339" w:bottom="89"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4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20" w:type="dxa"/>
            <w:vAlign w:val="bottom"/>
          </w:tcPr>
          <w:p>
            <w:pPr>
              <w:spacing w:after="0"/>
              <w:rPr>
                <w:sz w:val="24"/>
                <w:szCs w:val="24"/>
                <w:color w:val="auto"/>
              </w:rPr>
            </w:pPr>
          </w:p>
        </w:tc>
      </w:tr>
      <w:tr>
        <w:trPr>
          <w:trHeight w:val="297"/>
        </w:trPr>
        <w:tc>
          <w:tcPr>
            <w:tcW w:w="24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03/23/2026</w:t>
            </w:r>
          </w:p>
        </w:tc>
      </w:tr>
      <w:tr>
        <w:trPr>
          <w:trHeight w:val="297"/>
        </w:trPr>
        <w:tc>
          <w:tcPr>
            <w:tcW w:w="24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2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6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Dean Casper Kehler, Trustee</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2026-03-23T15:22:55Z</dcterms:created>
  <dcterms:modified xsi:type="dcterms:W3CDTF">2026-03-23T15:22:55Z</dcterms:modified>
</cp:coreProperties>
</file>